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/>
      </w:pPr>
      <w:r>
        <w:rPr>
          <w:b/>
          <w:bCs/>
          <w:i w:val="false"/>
          <w:strike w:val="false"/>
          <w:dstrike w:val="false"/>
          <w:sz w:val="28"/>
          <w:szCs w:val="28"/>
          <w:u w:val="none"/>
        </w:rPr>
        <w:t>ДОКЛАД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-57" w:right="0" w:hanging="0"/>
        <w:jc w:val="center"/>
        <w:rPr>
          <w:w w:val="96"/>
        </w:rPr>
      </w:pPr>
      <w:r>
        <w:rPr>
          <w:b/>
          <w:bCs/>
          <w:i w:val="false"/>
          <w:strike w:val="false"/>
          <w:dstrike w:val="false"/>
          <w:w w:val="96"/>
          <w:sz w:val="28"/>
          <w:szCs w:val="28"/>
          <w:u w:val="none"/>
        </w:rPr>
        <w:t>о состоянии законодательства Ульяновской области за период 202</w:t>
      </w:r>
      <w:r>
        <w:rPr>
          <w:rFonts w:eastAsia="Source Han Sans CN Regular" w:cs="Lohit Devanagari"/>
          <w:b/>
          <w:bCs/>
          <w:i w:val="false"/>
          <w:strike w:val="false"/>
          <w:dstrike w:val="false"/>
          <w:color w:val="auto"/>
          <w:w w:val="96"/>
          <w:kern w:val="2"/>
          <w:sz w:val="28"/>
          <w:szCs w:val="28"/>
          <w:u w:val="none"/>
          <w:lang w:val="ru-RU" w:eastAsia="ru-RU" w:bidi="ru-RU"/>
        </w:rPr>
        <w:t>2</w:t>
      </w:r>
      <w:r>
        <w:rPr>
          <w:b/>
          <w:bCs/>
          <w:i w:val="false"/>
          <w:strike w:val="false"/>
          <w:dstrike w:val="false"/>
          <w:w w:val="96"/>
          <w:sz w:val="28"/>
          <w:szCs w:val="28"/>
          <w:u w:val="none"/>
        </w:rPr>
        <w:t xml:space="preserve"> года,</w:t>
        <w:br/>
        <w:t>по вопросам, отнес</w:t>
      </w:r>
      <w:r>
        <w:rPr>
          <w:rFonts w:eastAsia="Source Han Sans CN Regular" w:cs="Lohit Devanagari"/>
          <w:b/>
          <w:bCs/>
          <w:i w:val="false"/>
          <w:strike w:val="false"/>
          <w:dstrike w:val="false"/>
          <w:color w:val="auto"/>
          <w:w w:val="96"/>
          <w:kern w:val="2"/>
          <w:sz w:val="28"/>
          <w:szCs w:val="28"/>
          <w:u w:val="none"/>
          <w:lang w:val="ru-RU" w:eastAsia="ru-RU" w:bidi="ru-RU"/>
        </w:rPr>
        <w:t>ё</w:t>
      </w:r>
      <w:r>
        <w:rPr>
          <w:b/>
          <w:bCs/>
          <w:i w:val="false"/>
          <w:strike w:val="false"/>
          <w:dstrike w:val="false"/>
          <w:w w:val="96"/>
          <w:sz w:val="28"/>
          <w:szCs w:val="28"/>
          <w:u w:val="none"/>
        </w:rPr>
        <w:t>нным к сфере деятельности Министерства агропромышленного комплекса и развития сельских территорий Ульяновской области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В рамках реализации мониторинга правоприменения законодательства Российской Федерации и законодательства Ульяновской области специалистами Министерства агропромышленного комплекса и развития сельских территорий Ульяновской области (далее — Министерство) выявлены следующи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е</w:t>
      </w:r>
      <w:r>
        <w:rPr>
          <w:sz w:val="28"/>
          <w:szCs w:val="28"/>
        </w:rPr>
        <w:t xml:space="preserve"> нормативны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е</w:t>
      </w:r>
      <w:r>
        <w:rPr>
          <w:sz w:val="28"/>
          <w:szCs w:val="28"/>
        </w:rPr>
        <w:t xml:space="preserve"> правовы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е</w:t>
      </w:r>
      <w:r>
        <w:rPr>
          <w:sz w:val="28"/>
          <w:szCs w:val="28"/>
        </w:rPr>
        <w:t xml:space="preserve"> акт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ы</w:t>
      </w:r>
      <w:r>
        <w:rPr>
          <w:sz w:val="28"/>
          <w:szCs w:val="28"/>
        </w:rPr>
        <w:t xml:space="preserve"> Российской Федерации: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rFonts w:ascii="PT Astra Serif" w:hAnsi="PT Astra Serif"/>
          <w:b w:val="false"/>
          <w:sz w:val="28"/>
          <w:szCs w:val="28"/>
        </w:rPr>
        <w:t xml:space="preserve">Федеральный закон от 21.12.2021 </w:t>
      </w:r>
      <w:r>
        <w:rPr>
          <w:rFonts w:eastAsia="Source Han Sans CN Regular" w:cs="Lohit Devanagari" w:ascii="PT Astra Serif" w:hAnsi="PT Astra Serif"/>
          <w:b w:val="false"/>
          <w:color w:val="auto"/>
          <w:kern w:val="2"/>
          <w:sz w:val="28"/>
          <w:szCs w:val="28"/>
          <w:lang w:val="ru-RU" w:eastAsia="ru-RU" w:bidi="ru-RU"/>
        </w:rPr>
        <w:t>№</w:t>
      </w:r>
      <w:r>
        <w:rPr>
          <w:rFonts w:ascii="PT Astra Serif" w:hAnsi="PT Astra Serif"/>
          <w:b w:val="false"/>
          <w:sz w:val="28"/>
          <w:szCs w:val="28"/>
        </w:rPr>
        <w:t xml:space="preserve"> 414-ФЗ «Об общих принципах организации публичной власти в субъектах Российской Федерации»;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>
          <w:color w:val="000000"/>
        </w:rPr>
      </w:pPr>
      <w:r>
        <w:rPr>
          <w:b w:val="false"/>
          <w:color w:val="000000"/>
          <w:sz w:val="28"/>
          <w:szCs w:val="28"/>
        </w:rPr>
        <w:t xml:space="preserve">Федеральный закон от 16.07.1998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101-ФЗ «О государственном регулировании обеспечения плодородия земель сельскохозяйственного назначения» (в редакции Федеральн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ого</w:t>
      </w:r>
      <w:r>
        <w:rPr>
          <w:b w:val="false"/>
          <w:color w:val="000000"/>
          <w:sz w:val="28"/>
          <w:szCs w:val="28"/>
        </w:rPr>
        <w:t xml:space="preserve"> закона от 30.12.2021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475-ФЗ);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>
          <w:color w:val="000000"/>
        </w:rPr>
      </w:pPr>
      <w:r>
        <w:rPr>
          <w:b w:val="false"/>
          <w:color w:val="000000"/>
          <w:sz w:val="28"/>
          <w:szCs w:val="28"/>
        </w:rPr>
        <w:t xml:space="preserve">Федеральный закон от 29.12.2006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264-ФЗ «О развитии сельского хозяйства»; 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rFonts w:ascii="PT Astra Serif" w:hAnsi="PT Astra Serif"/>
          <w:b w:val="false"/>
          <w:sz w:val="28"/>
          <w:szCs w:val="28"/>
        </w:rPr>
        <w:t xml:space="preserve">Федеральный закон от 10.01.1996 </w:t>
      </w:r>
      <w:r>
        <w:rPr>
          <w:rFonts w:eastAsia="Source Han Sans CN Regular" w:cs="Lohit Devanagari" w:ascii="PT Astra Serif" w:hAnsi="PT Astra Serif"/>
          <w:b w:val="false"/>
          <w:color w:val="auto"/>
          <w:kern w:val="2"/>
          <w:sz w:val="28"/>
          <w:szCs w:val="28"/>
          <w:lang w:val="ru-RU" w:eastAsia="ru-RU" w:bidi="ru-RU"/>
        </w:rPr>
        <w:t>№</w:t>
      </w:r>
      <w:r>
        <w:rPr>
          <w:rFonts w:ascii="PT Astra Serif" w:hAnsi="PT Astra Serif"/>
          <w:b w:val="false"/>
          <w:sz w:val="28"/>
          <w:szCs w:val="28"/>
        </w:rPr>
        <w:t xml:space="preserve"> 4-ФЗ «О мелиорации земель»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  <w:t xml:space="preserve">Федеральный закон от 30.12.2020 </w:t>
      </w:r>
      <w:r>
        <w:rPr>
          <w:rFonts w:ascii="PT Astra Serif" w:hAnsi="PT Astra Serif"/>
          <w:b w:val="false"/>
          <w:sz w:val="28"/>
          <w:szCs w:val="28"/>
        </w:rPr>
        <w:t>№</w:t>
      </w:r>
      <w:r>
        <w:rPr>
          <w:rFonts w:ascii="PT Astra Serif" w:hAnsi="PT Astra Serif"/>
          <w:b w:val="false"/>
          <w:sz w:val="28"/>
          <w:szCs w:val="28"/>
        </w:rPr>
        <w:t xml:space="preserve"> 490-ФЗ «О пчеловодстве в Российской Федерации»;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rFonts w:ascii="PT Astra Serif" w:hAnsi="PT Astra Serif"/>
          <w:b w:val="false"/>
          <w:sz w:val="28"/>
          <w:szCs w:val="28"/>
        </w:rPr>
        <w:t xml:space="preserve">Федеральный закон от 24.07.2002 </w:t>
      </w:r>
      <w:r>
        <w:rPr>
          <w:rFonts w:eastAsia="Source Han Sans CN Regular" w:cs="Lohit Devanagari" w:ascii="PT Astra Serif" w:hAnsi="PT Astra Serif"/>
          <w:b w:val="false"/>
          <w:color w:val="auto"/>
          <w:kern w:val="2"/>
          <w:sz w:val="28"/>
          <w:szCs w:val="28"/>
          <w:lang w:val="ru-RU" w:eastAsia="ru-RU" w:bidi="ru-RU"/>
        </w:rPr>
        <w:t>№</w:t>
      </w:r>
      <w:r>
        <w:rPr>
          <w:rFonts w:ascii="PT Astra Serif" w:hAnsi="PT Astra Serif"/>
          <w:b w:val="false"/>
          <w:sz w:val="28"/>
          <w:szCs w:val="28"/>
        </w:rPr>
        <w:t xml:space="preserve"> 101-ФЗ </w:t>
      </w:r>
      <w:r>
        <w:rPr>
          <w:rFonts w:eastAsia="Source Han Sans CN Regular" w:cs="Lohit Devanagari" w:ascii="PT Astra Serif" w:hAnsi="PT Astra Serif"/>
          <w:b w:val="false"/>
          <w:color w:val="auto"/>
          <w:kern w:val="2"/>
          <w:sz w:val="28"/>
          <w:szCs w:val="28"/>
          <w:lang w:val="ru-RU" w:eastAsia="ru-RU" w:bidi="ru-RU"/>
        </w:rPr>
        <w:t>«</w:t>
      </w:r>
      <w:r>
        <w:rPr>
          <w:rFonts w:ascii="PT Astra Serif" w:hAnsi="PT Astra Serif"/>
          <w:b w:val="false"/>
          <w:sz w:val="28"/>
          <w:szCs w:val="28"/>
        </w:rPr>
        <w:t>Об обороте земель сельскохозяйственного назначения»;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rFonts w:ascii="PT Astra Serif" w:hAnsi="PT Astra Serif"/>
          <w:b w:val="false"/>
          <w:sz w:val="28"/>
          <w:szCs w:val="28"/>
        </w:rPr>
        <w:t xml:space="preserve">Федеральный закон от 25.07.2011 </w:t>
      </w:r>
      <w:r>
        <w:rPr>
          <w:rFonts w:eastAsia="Source Han Sans CN Regular" w:cs="Lohit Devanagari" w:ascii="PT Astra Serif" w:hAnsi="PT Astra Serif"/>
          <w:b w:val="false"/>
          <w:color w:val="auto"/>
          <w:kern w:val="2"/>
          <w:sz w:val="28"/>
          <w:szCs w:val="28"/>
          <w:lang w:val="ru-RU" w:eastAsia="ru-RU" w:bidi="ru-RU"/>
        </w:rPr>
        <w:t>№</w:t>
      </w:r>
      <w:r>
        <w:rPr>
          <w:rFonts w:ascii="PT Astra Serif" w:hAnsi="PT Astra Serif"/>
          <w:b w:val="false"/>
          <w:sz w:val="28"/>
          <w:szCs w:val="28"/>
        </w:rPr>
        <w:t xml:space="preserve"> 260-ФЗ «О государственной поддержке</w:t>
        <w:br/>
        <w:t>в сфере сельскохозяйственного страхования и о внесении изменений в Федеральный закон «О развитии сельского хозяйства»;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rFonts w:eastAsia="Source Han Sans CN Regular" w:cs="Lohit Devanagari" w:ascii="PT Astra Serif" w:hAnsi="PT Astra Serif"/>
          <w:b w:val="false"/>
          <w:color w:val="auto"/>
          <w:kern w:val="2"/>
          <w:sz w:val="28"/>
          <w:szCs w:val="28"/>
          <w:lang w:val="ru-RU" w:eastAsia="ru-RU" w:bidi="ru-RU"/>
        </w:rPr>
        <w:t>п</w:t>
      </w:r>
      <w:r>
        <w:rPr>
          <w:rFonts w:ascii="PT Astra Serif" w:hAnsi="PT Astra Serif"/>
          <w:b w:val="false"/>
          <w:sz w:val="28"/>
          <w:szCs w:val="28"/>
        </w:rPr>
        <w:t xml:space="preserve">остановление Правительства </w:t>
      </w:r>
      <w:r>
        <w:rPr>
          <w:rFonts w:ascii="PT Astra Serif" w:hAnsi="PT Astra Serif"/>
          <w:b w:val="false"/>
          <w:color w:val="000000"/>
          <w:sz w:val="28"/>
          <w:szCs w:val="28"/>
        </w:rPr>
        <w:t>Р</w:t>
      </w:r>
      <w:r>
        <w:rPr>
          <w:rFonts w:cs="PT Astra Serif" w:ascii="PT Astra Serif" w:hAnsi="PT Astra Serif"/>
          <w:b w:val="false"/>
          <w:color w:val="auto"/>
          <w:sz w:val="28"/>
          <w:szCs w:val="28"/>
        </w:rPr>
        <w:t>оссийской Федерации</w:t>
      </w:r>
      <w:r>
        <w:rPr>
          <w:rFonts w:ascii="PT Astra Serif" w:hAnsi="PT Astra Serif"/>
          <w:b w:val="false"/>
          <w:sz w:val="28"/>
          <w:szCs w:val="28"/>
        </w:rPr>
        <w:t xml:space="preserve"> от 18.09.2020 </w:t>
      </w:r>
      <w:r>
        <w:rPr>
          <w:rFonts w:eastAsia="Source Han Sans CN Regular" w:cs="Lohit Devanagari" w:ascii="PT Astra Serif" w:hAnsi="PT Astra Serif"/>
          <w:b w:val="false"/>
          <w:color w:val="auto"/>
          <w:kern w:val="2"/>
          <w:sz w:val="28"/>
          <w:szCs w:val="28"/>
          <w:lang w:val="ru-RU" w:eastAsia="ru-RU" w:bidi="ru-RU"/>
        </w:rPr>
        <w:t>№</w:t>
      </w:r>
      <w:r>
        <w:rPr>
          <w:rFonts w:ascii="PT Astra Serif" w:hAnsi="PT Astra Serif"/>
          <w:b w:val="false"/>
          <w:sz w:val="28"/>
          <w:szCs w:val="28"/>
        </w:rPr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  <w:br/>
        <w:t>и отдельных положений некоторых актов Правительства Российской Федерации»;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>
          <w:color w:val="000000"/>
        </w:rPr>
      </w:pPr>
      <w:r>
        <w:rPr>
          <w:b w:val="false"/>
          <w:color w:val="000000"/>
          <w:sz w:val="28"/>
          <w:szCs w:val="28"/>
        </w:rPr>
        <w:t>постановление Правительства Р</w:t>
      </w:r>
      <w:r>
        <w:rPr>
          <w:rFonts w:cs="PT Astra Serif"/>
          <w:b w:val="false"/>
          <w:color w:val="auto"/>
          <w:sz w:val="28"/>
          <w:szCs w:val="28"/>
        </w:rPr>
        <w:t>оссийской Федерации</w:t>
      </w:r>
      <w:r>
        <w:rPr>
          <w:b w:val="false"/>
          <w:color w:val="000000"/>
          <w:sz w:val="28"/>
          <w:szCs w:val="28"/>
        </w:rPr>
        <w:t xml:space="preserve"> от 14.05.2021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731</w:t>
        <w:br/>
        <w:t>«О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п</w:t>
      </w:r>
      <w:r>
        <w:rPr>
          <w:b w:val="false"/>
          <w:color w:val="000000"/>
          <w:sz w:val="28"/>
          <w:szCs w:val="28"/>
        </w:rPr>
        <w:t>остановление Правительства Р</w:t>
      </w:r>
      <w:r>
        <w:rPr>
          <w:rFonts w:cs="PT Astra Serif"/>
          <w:b w:val="false"/>
          <w:color w:val="auto"/>
          <w:sz w:val="28"/>
          <w:szCs w:val="28"/>
        </w:rPr>
        <w:t>оссийской Федерации</w:t>
      </w:r>
      <w:r>
        <w:rPr>
          <w:b w:val="false"/>
          <w:color w:val="000000"/>
          <w:sz w:val="28"/>
          <w:szCs w:val="28"/>
        </w:rPr>
        <w:t xml:space="preserve"> от 31.05.2019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п</w:t>
      </w:r>
      <w:r>
        <w:rPr>
          <w:b w:val="false"/>
          <w:color w:val="000000"/>
          <w:sz w:val="28"/>
          <w:szCs w:val="28"/>
        </w:rPr>
        <w:t>остановление Правительства Р</w:t>
      </w:r>
      <w:r>
        <w:rPr>
          <w:rFonts w:cs="PT Astra Serif"/>
          <w:b w:val="false"/>
          <w:color w:val="auto"/>
          <w:sz w:val="28"/>
          <w:szCs w:val="28"/>
        </w:rPr>
        <w:t>оссийской Федерации</w:t>
      </w:r>
      <w:r>
        <w:rPr>
          <w:b w:val="false"/>
          <w:color w:val="000000"/>
          <w:sz w:val="28"/>
          <w:szCs w:val="28"/>
        </w:rPr>
        <w:t xml:space="preserve"> от 14.07.2012 № 717</w:t>
        <w:br/>
        <w:t>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В соответствии с выявленными нормативными правовыми актами Министерством п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одготовлены проекты нормативных правовых актов, регулирующих предоставление грантов и субсидий из областного бюджета Ульяновской области в целях финансового обеспечения их затрат, в том числе постановлений Правительства Ульяновской области и приказ</w:t>
      </w: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ов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Министерства</w:t>
        <w:br/>
        <w:t>о приведении в соответствие с выявленными в ходе правоприменения законодательства Российской Федерации и законодательства Ульяновской области,</w:t>
        <w:br/>
        <w:t>а также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Кроме того внесены изменения в нормативные правовые акты в сфере производства и оборота алкогольной продукции, в части осуществления контрольно-надзорных функций Министерства 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>В рамках реализации плана законопроектной и нормотворческой деятельности в Ульяновской области в 202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2</w:t>
      </w:r>
      <w:r>
        <w:rPr>
          <w:sz w:val="28"/>
          <w:szCs w:val="28"/>
        </w:rPr>
        <w:t xml:space="preserve"> году Министерством агропромышленного комплекса</w:t>
        <w:br/>
        <w:t>и развития сельских территорий Ульяновской области проведена следующая работа в сфере подготовки правовых актов.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Подготовлено </w:t>
      </w:r>
      <w:r>
        <w:rPr>
          <w:rFonts w:eastAsia="Calibri" w:cs="Times New Roman"/>
          <w:b/>
          <w:bCs/>
          <w:color w:val="00000A"/>
          <w:kern w:val="0"/>
          <w:sz w:val="28"/>
          <w:szCs w:val="28"/>
          <w:lang w:val="ru-RU" w:eastAsia="en-US" w:bidi="ar-SA"/>
        </w:rPr>
        <w:t>38</w:t>
      </w:r>
      <w:r>
        <w:rPr>
          <w:b/>
          <w:sz w:val="28"/>
          <w:szCs w:val="28"/>
        </w:rPr>
        <w:t xml:space="preserve"> постановлений Правительства Ульяновской области</w:t>
      </w:r>
      <w:r>
        <w:rPr>
          <w:rStyle w:val="Date"/>
          <w:bCs/>
          <w:sz w:val="28"/>
          <w:szCs w:val="28"/>
        </w:rPr>
        <w:t>.</w:t>
      </w:r>
    </w:p>
    <w:p>
      <w:pPr>
        <w:pStyle w:val="ListParagraph"/>
        <w:widowControl w:val="false"/>
        <w:spacing w:lineRule="auto" w:line="240" w:before="0" w:after="0"/>
        <w:ind w:lef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Также была осуществлена </w:t>
      </w:r>
      <w:r>
        <w:rPr>
          <w:rFonts w:ascii="PT Astra Serif" w:hAnsi="PT Astra Serif"/>
          <w:b/>
          <w:sz w:val="28"/>
          <w:szCs w:val="28"/>
        </w:rPr>
        <w:t>подготовка:</w:t>
      </w:r>
    </w:p>
    <w:p>
      <w:pPr>
        <w:pStyle w:val="ListParagraph"/>
        <w:widowControl w:val="false"/>
        <w:spacing w:lineRule="auto" w:line="240" w:before="0" w:after="0"/>
        <w:ind w:left="0" w:firstLine="709"/>
        <w:jc w:val="both"/>
        <w:rPr/>
      </w:pPr>
      <w:r>
        <w:rPr>
          <w:rFonts w:eastAsia="Calibri" w:ascii="PT Astra Serif" w:hAnsi="PT Astra Serif"/>
          <w:color w:val="00000A"/>
          <w:sz w:val="28"/>
          <w:szCs w:val="28"/>
          <w:lang w:eastAsia="en-US"/>
        </w:rPr>
        <w:t>одного</w:t>
      </w:r>
      <w:r>
        <w:rPr>
          <w:rFonts w:ascii="PT Astra Serif" w:hAnsi="PT Astra Serif"/>
          <w:sz w:val="28"/>
          <w:szCs w:val="28"/>
        </w:rPr>
        <w:t xml:space="preserve"> указа Губернатора Ульяновской области;</w:t>
      </w:r>
    </w:p>
    <w:p>
      <w:pPr>
        <w:pStyle w:val="ListParagraph"/>
        <w:widowControl w:val="false"/>
        <w:spacing w:lineRule="auto" w:line="240" w:before="0" w:after="0"/>
        <w:ind w:left="0" w:firstLine="709"/>
        <w:jc w:val="both"/>
        <w:rPr/>
      </w:pPr>
      <w:r>
        <w:rPr>
          <w:rFonts w:eastAsia="Calibri" w:cs="Times New Roman" w:ascii="PT Astra Serif" w:hAnsi="PT Astra Serif"/>
          <w:color w:val="00000A"/>
          <w:kern w:val="0"/>
          <w:sz w:val="28"/>
          <w:szCs w:val="28"/>
          <w:lang w:val="ru-RU" w:eastAsia="en-US" w:bidi="ar-SA"/>
        </w:rPr>
        <w:t>трёх</w:t>
      </w:r>
      <w:r>
        <w:rPr>
          <w:rFonts w:ascii="PT Astra Serif" w:hAnsi="PT Astra Serif"/>
          <w:sz w:val="28"/>
          <w:szCs w:val="28"/>
        </w:rPr>
        <w:t xml:space="preserve"> распоряжени</w:t>
      </w:r>
      <w:r>
        <w:rPr>
          <w:rFonts w:eastAsia="Calibri" w:ascii="PT Astra Serif" w:hAnsi="PT Astra Serif"/>
          <w:color w:val="00000A"/>
          <w:sz w:val="28"/>
          <w:szCs w:val="28"/>
          <w:lang w:eastAsia="en-US"/>
        </w:rPr>
        <w:t>й</w:t>
      </w:r>
      <w:r>
        <w:rPr>
          <w:rFonts w:ascii="PT Astra Serif" w:hAnsi="PT Astra Serif"/>
          <w:sz w:val="28"/>
          <w:szCs w:val="28"/>
        </w:rPr>
        <w:t xml:space="preserve"> Губернатора Ульяновской области;</w:t>
      </w:r>
    </w:p>
    <w:p>
      <w:pPr>
        <w:pStyle w:val="ListParagraph"/>
        <w:widowControl w:val="false"/>
        <w:spacing w:lineRule="auto" w:line="240" w:before="0" w:after="0"/>
        <w:ind w:left="0" w:firstLine="709"/>
        <w:jc w:val="both"/>
        <w:rPr/>
      </w:pPr>
      <w:r>
        <w:rPr>
          <w:rFonts w:ascii="PT Astra Serif" w:hAnsi="PT Astra Serif"/>
          <w:sz w:val="28"/>
          <w:szCs w:val="28"/>
        </w:rPr>
        <w:t>д</w:t>
      </w:r>
      <w:r>
        <w:rPr>
          <w:rFonts w:eastAsia="Calibri" w:cs="Times New Roman" w:ascii="PT Astra Serif" w:hAnsi="PT Astra Serif"/>
          <w:color w:val="00000A"/>
          <w:kern w:val="0"/>
          <w:sz w:val="28"/>
          <w:szCs w:val="28"/>
          <w:lang w:val="ru-RU" w:eastAsia="en-US" w:bidi="ar-SA"/>
        </w:rPr>
        <w:t>вух</w:t>
      </w:r>
      <w:r>
        <w:rPr>
          <w:rFonts w:ascii="PT Astra Serif" w:hAnsi="PT Astra Serif"/>
          <w:sz w:val="28"/>
          <w:szCs w:val="28"/>
        </w:rPr>
        <w:t xml:space="preserve"> распоряжений Правительства Ульяновской области</w:t>
      </w:r>
      <w:r>
        <w:rPr>
          <w:rFonts w:cs="PT Astra Serif" w:ascii="PT Astra Serif" w:hAnsi="PT Astra Serif"/>
          <w:sz w:val="28"/>
          <w:szCs w:val="28"/>
        </w:rPr>
        <w:t xml:space="preserve">. </w:t>
      </w:r>
    </w:p>
    <w:p>
      <w:pPr>
        <w:pStyle w:val="ListParagraph"/>
        <w:widowControl w:val="false"/>
        <w:spacing w:lineRule="auto" w:line="240" w:before="0" w:after="0"/>
        <w:ind w:left="0" w:firstLine="709"/>
        <w:jc w:val="both"/>
        <w:rPr/>
      </w:pPr>
      <w:r>
        <w:rPr>
          <w:rStyle w:val="Date"/>
          <w:rFonts w:eastAsia="Calibri" w:cs="Times New Roman" w:ascii="PT Astra Serif" w:hAnsi="PT Astra Serif"/>
          <w:bCs/>
          <w:color w:val="00000A"/>
          <w:kern w:val="0"/>
          <w:sz w:val="28"/>
          <w:szCs w:val="28"/>
          <w:lang w:val="ru-RU" w:eastAsia="en-US" w:bidi="ar-SA"/>
        </w:rPr>
        <w:t>55</w:t>
      </w:r>
      <w:r>
        <w:rPr>
          <w:rStyle w:val="Date"/>
          <w:rFonts w:ascii="PT Astra Serif" w:hAnsi="PT Astra Serif"/>
          <w:bCs/>
          <w:sz w:val="28"/>
          <w:szCs w:val="28"/>
        </w:rPr>
        <w:t xml:space="preserve"> приказов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PT Astra Serif"/>
          <w:b w:val="false"/>
          <w:bCs w:val="false"/>
          <w:sz w:val="28"/>
          <w:szCs w:val="28"/>
          <w:lang w:eastAsia="en-US"/>
        </w:rPr>
        <w:t xml:space="preserve">В соответствии с принятыми правовыми актами на территории Ульяновской области совместно с </w:t>
      </w:r>
      <w:r>
        <w:rPr>
          <w:rFonts w:cs="PT Astra Serif"/>
          <w:b w:val="false"/>
          <w:bCs w:val="false"/>
          <w:color w:val="000000"/>
          <w:spacing w:val="-4"/>
          <w:sz w:val="28"/>
          <w:szCs w:val="28"/>
          <w:lang w:eastAsia="zh-CN"/>
        </w:rPr>
        <w:t>территориальным орган</w:t>
      </w:r>
      <w:r>
        <w:rPr>
          <w:rFonts w:eastAsia="Calibri" w:cs="PT Astra Serif"/>
          <w:b w:val="false"/>
          <w:bCs w:val="false"/>
          <w:color w:val="000000"/>
          <w:spacing w:val="-4"/>
          <w:sz w:val="28"/>
          <w:szCs w:val="28"/>
          <w:lang w:eastAsia="zh-CN"/>
        </w:rPr>
        <w:t>ом</w:t>
      </w:r>
      <w:r>
        <w:rPr>
          <w:rFonts w:cs="PT Astra Serif"/>
          <w:b w:val="false"/>
          <w:bCs w:val="false"/>
          <w:color w:val="000000"/>
          <w:spacing w:val="-4"/>
          <w:sz w:val="28"/>
          <w:szCs w:val="28"/>
          <w:lang w:eastAsia="zh-CN"/>
        </w:rPr>
        <w:t xml:space="preserve"> Федеральной службы государственной статистики по Ульяновской области</w:t>
      </w:r>
      <w:r>
        <w:rPr>
          <w:rFonts w:cs="PT Astra Serif"/>
          <w:b w:val="false"/>
          <w:bCs w:val="false"/>
          <w:sz w:val="28"/>
          <w:szCs w:val="28"/>
          <w:lang w:eastAsia="en-US"/>
        </w:rPr>
        <w:t xml:space="preserve"> и органами местного самоуправления муниципальных образований Ульяновской области завершены подсчёты</w:t>
        <w:br/>
        <w:t>и подведены итоги сельскохозяйственной микропереписи 2021 года.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/>
          <w:sz w:val="28"/>
          <w:szCs w:val="28"/>
          <w:lang w:eastAsia="en-US"/>
        </w:rPr>
        <w:t>Выявленные в ходе реализации мониторинга правоприменения нормативные правовые акты приведены в соответствие с федеральным законодательством</w:t>
        <w:br/>
        <w:t>в установленный срок.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DefaultParagraphFont">
    <w:name w:val="Default Paragraph Font"/>
    <w:qFormat/>
    <w:rPr/>
  </w:style>
  <w:style w:type="character" w:styleId="Ref">
    <w:name w:val="ref"/>
    <w:basedOn w:val="DefaultParagraphFont"/>
    <w:qFormat/>
    <w:rPr/>
  </w:style>
  <w:style w:type="character" w:styleId="Number">
    <w:name w:val="number"/>
    <w:basedOn w:val="DefaultParagraphFont"/>
    <w:qFormat/>
    <w:rPr/>
  </w:style>
  <w:style w:type="character" w:styleId="Date">
    <w:name w:val="date"/>
    <w:basedOn w:val="DefaultParagraphFont"/>
    <w:qFormat/>
    <w:rPr/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20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LibreOffice/6.4.7.2$Linux_X86_64 LibreOffice_project/40$Build-2</Application>
  <Pages>2</Pages>
  <Words>516</Words>
  <Characters>4043</Characters>
  <CharactersWithSpaces>4537</CharactersWithSpaces>
  <Paragraphs>26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2021-03-17T15:06:00Z</dcterms:created>
  <dc:creator/>
  <dc:description/>
  <dc:language>ru-RU</dc:language>
  <cp:lastModifiedBy/>
  <cp:lastPrinted>2023-03-02T14:59:45Z</cp:lastPrinted>
  <dcterms:modified xsi:type="dcterms:W3CDTF">2023-03-02T15:00:36Z</dcterms:modified>
  <cp:revision>12</cp:revision>
  <dc:subject/>
  <dc:title>Указ Губернатора Ульяновской области от 21.05.2019 N 44"О правовом мониторинге в Ульяновской области"(вместе с "Положением о правовом мониторинге в Ульяновской области")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